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DCF0" w14:textId="77777777" w:rsidR="00DE2CC9" w:rsidRDefault="00DE2CC9" w:rsidP="00681417">
      <w:pPr>
        <w:rPr>
          <w:b/>
          <w:sz w:val="28"/>
          <w:szCs w:val="28"/>
        </w:rPr>
      </w:pPr>
      <w:bookmarkStart w:id="0" w:name="_GoBack"/>
      <w:bookmarkEnd w:id="0"/>
    </w:p>
    <w:p w14:paraId="2ADA31C9" w14:textId="5B9DF2C9" w:rsidR="00204E47" w:rsidRDefault="001E699D" w:rsidP="00681417">
      <w:pPr>
        <w:rPr>
          <w:b/>
          <w:sz w:val="28"/>
          <w:szCs w:val="28"/>
        </w:rPr>
      </w:pPr>
      <w:r>
        <w:rPr>
          <w:b/>
          <w:noProof/>
          <w:szCs w:val="22"/>
          <w:lang w:val="en-GB" w:eastAsia="en-GB"/>
        </w:rPr>
        <w:drawing>
          <wp:anchor distT="0" distB="0" distL="114300" distR="114300" simplePos="0" relativeHeight="251657728" behindDoc="0" locked="0" layoutInCell="1" allowOverlap="0" wp14:anchorId="3E8BAB6F" wp14:editId="07777777">
            <wp:simplePos x="0" y="0"/>
            <wp:positionH relativeFrom="page">
              <wp:posOffset>5915025</wp:posOffset>
            </wp:positionH>
            <wp:positionV relativeFrom="page">
              <wp:posOffset>304800</wp:posOffset>
            </wp:positionV>
            <wp:extent cx="1362075" cy="1362075"/>
            <wp:effectExtent l="0" t="0" r="9525" b="9525"/>
            <wp:wrapNone/>
            <wp:docPr id="2" name="Picture 2" descr="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4761" cy="1364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FB4EF" w14:textId="56AF33C7" w:rsidR="00204E47" w:rsidRDefault="00204E47" w:rsidP="00681417">
      <w:pPr>
        <w:rPr>
          <w:b/>
          <w:sz w:val="28"/>
          <w:szCs w:val="28"/>
        </w:rPr>
      </w:pPr>
    </w:p>
    <w:p w14:paraId="51EC991A" w14:textId="56A73E01" w:rsidR="00FB20CC" w:rsidRDefault="00BA4C5F" w:rsidP="00681417">
      <w:pPr>
        <w:rPr>
          <w:b/>
          <w:sz w:val="28"/>
          <w:szCs w:val="28"/>
        </w:rPr>
      </w:pPr>
      <w:r>
        <w:rPr>
          <w:b/>
          <w:sz w:val="28"/>
          <w:szCs w:val="28"/>
        </w:rPr>
        <w:t>Thomas Johnson</w:t>
      </w:r>
      <w:r w:rsidR="00FB20CC">
        <w:rPr>
          <w:b/>
          <w:sz w:val="28"/>
          <w:szCs w:val="28"/>
        </w:rPr>
        <w:t xml:space="preserve"> Lower School </w:t>
      </w:r>
    </w:p>
    <w:p w14:paraId="0D4C1C36" w14:textId="6E2F9A79" w:rsidR="00767A68" w:rsidRDefault="00767A68" w:rsidP="00681417">
      <w:pPr>
        <w:rPr>
          <w:b/>
          <w:sz w:val="28"/>
          <w:szCs w:val="28"/>
        </w:rPr>
      </w:pPr>
      <w:r>
        <w:rPr>
          <w:b/>
          <w:sz w:val="28"/>
          <w:szCs w:val="28"/>
        </w:rPr>
        <w:t>Central Bedfordshire Council</w:t>
      </w:r>
    </w:p>
    <w:p w14:paraId="1DC6DA4F" w14:textId="42A57B9F" w:rsidR="008E5FD7" w:rsidRDefault="00FB20CC" w:rsidP="00681417">
      <w:pPr>
        <w:rPr>
          <w:b/>
          <w:sz w:val="28"/>
          <w:szCs w:val="28"/>
        </w:rPr>
      </w:pPr>
      <w:r>
        <w:rPr>
          <w:b/>
          <w:sz w:val="28"/>
          <w:szCs w:val="28"/>
        </w:rPr>
        <w:t>Admiss</w:t>
      </w:r>
      <w:r w:rsidR="00767A68">
        <w:rPr>
          <w:b/>
          <w:sz w:val="28"/>
          <w:szCs w:val="28"/>
        </w:rPr>
        <w:t xml:space="preserve">ion policy for Academic Year </w:t>
      </w:r>
      <w:r w:rsidR="0055371D" w:rsidRPr="00C858F1">
        <w:rPr>
          <w:b/>
          <w:sz w:val="28"/>
          <w:szCs w:val="28"/>
          <w:lang w:val="en-GB"/>
        </w:rPr>
        <w:t>2023</w:t>
      </w:r>
      <w:r w:rsidR="0055371D">
        <w:rPr>
          <w:b/>
          <w:sz w:val="28"/>
          <w:szCs w:val="28"/>
          <w:lang w:val="en-GB"/>
        </w:rPr>
        <w:t>/</w:t>
      </w:r>
      <w:r w:rsidR="0055371D" w:rsidRPr="00C858F1">
        <w:rPr>
          <w:b/>
          <w:sz w:val="28"/>
          <w:szCs w:val="28"/>
          <w:lang w:val="en-GB"/>
        </w:rPr>
        <w:t>24</w:t>
      </w:r>
    </w:p>
    <w:p w14:paraId="10CCA98E" w14:textId="4A3E4B29" w:rsidR="00767A68" w:rsidRDefault="00767A68" w:rsidP="00681417">
      <w:pPr>
        <w:rPr>
          <w:b/>
          <w:sz w:val="28"/>
          <w:szCs w:val="28"/>
        </w:rPr>
      </w:pPr>
    </w:p>
    <w:p w14:paraId="7BF2A9DA" w14:textId="3F81618B" w:rsidR="00767A68" w:rsidRDefault="00767A68" w:rsidP="00767A68">
      <w:pPr>
        <w:rPr>
          <w:sz w:val="24"/>
          <w:szCs w:val="22"/>
        </w:rPr>
      </w:pPr>
      <w:r>
        <w:rPr>
          <w:sz w:val="24"/>
          <w:szCs w:val="22"/>
        </w:rPr>
        <w:t xml:space="preserve">The Published Admission Number for the school is </w:t>
      </w:r>
      <w:r w:rsidR="00BA4C5F">
        <w:rPr>
          <w:sz w:val="24"/>
          <w:szCs w:val="22"/>
        </w:rPr>
        <w:t>18</w:t>
      </w:r>
      <w:r>
        <w:rPr>
          <w:sz w:val="24"/>
          <w:szCs w:val="22"/>
        </w:rPr>
        <w:t>.</w:t>
      </w:r>
    </w:p>
    <w:p w14:paraId="07BBECF1" w14:textId="1C6B52D3" w:rsidR="00767A68" w:rsidRDefault="00767A68" w:rsidP="00767A68">
      <w:pPr>
        <w:rPr>
          <w:sz w:val="24"/>
          <w:szCs w:val="22"/>
        </w:rPr>
      </w:pPr>
      <w:r>
        <w:rPr>
          <w:sz w:val="24"/>
          <w:szCs w:val="22"/>
        </w:rPr>
        <w:t xml:space="preserve">The designated measuring point of the school is the </w:t>
      </w:r>
      <w:r w:rsidR="00BA4C5F">
        <w:rPr>
          <w:sz w:val="24"/>
          <w:szCs w:val="22"/>
        </w:rPr>
        <w:t>school</w:t>
      </w:r>
      <w:r>
        <w:rPr>
          <w:sz w:val="24"/>
          <w:szCs w:val="22"/>
        </w:rPr>
        <w:t xml:space="preserve"> gate.</w:t>
      </w:r>
    </w:p>
    <w:p w14:paraId="6A05A809" w14:textId="77777777" w:rsidR="005C3AC7" w:rsidRDefault="005C3AC7" w:rsidP="005C3AC7">
      <w:pPr>
        <w:pStyle w:val="Default"/>
      </w:pPr>
    </w:p>
    <w:p w14:paraId="3B6E6D53" w14:textId="33830467" w:rsidR="007C6BC5" w:rsidRDefault="339769E7" w:rsidP="005C3AC7">
      <w:pPr>
        <w:rPr>
          <w:rFonts w:cs="Arial"/>
        </w:rPr>
      </w:pPr>
      <w:r>
        <w:t xml:space="preserve">If there are fewer applications than places available at </w:t>
      </w:r>
      <w:r w:rsidR="00767A68">
        <w:t>the</w:t>
      </w:r>
      <w:r>
        <w:t xml:space="preserve"> school all applicants will be admitted. If there are more applications than places available, the criteria </w:t>
      </w:r>
      <w:r w:rsidR="00767A68">
        <w:t>below</w:t>
      </w:r>
      <w:r>
        <w:t xml:space="preserve"> will be used to </w:t>
      </w:r>
      <w:proofErr w:type="spellStart"/>
      <w:r>
        <w:t>prioritise</w:t>
      </w:r>
      <w:proofErr w:type="spellEnd"/>
      <w:r>
        <w:t xml:space="preserve"> applications.</w:t>
      </w:r>
      <w:r w:rsidRPr="339769E7">
        <w:rPr>
          <w:rFonts w:cs="Arial"/>
        </w:rPr>
        <w:t xml:space="preserve"> The admissions criteria will be applied separately and sequentially until all places are filled.  Priority is not given within each criterion to children who meet other criteria.</w:t>
      </w:r>
    </w:p>
    <w:p w14:paraId="2C2B85E3" w14:textId="77777777" w:rsidR="00767A68" w:rsidRPr="00767A68" w:rsidRDefault="00767A68" w:rsidP="00767A68">
      <w:pPr>
        <w:ind w:firstLine="720"/>
        <w:rPr>
          <w:rFonts w:cs="Arial"/>
        </w:rPr>
      </w:pPr>
    </w:p>
    <w:p w14:paraId="7253B0B1" w14:textId="77777777" w:rsidR="00437C4B" w:rsidRPr="00826B75" w:rsidRDefault="00437C4B" w:rsidP="00437C4B">
      <w:pPr>
        <w:ind w:firstLine="720"/>
        <w:rPr>
          <w:rFonts w:cs="Arial"/>
          <w:lang w:val="en-GB"/>
        </w:rPr>
      </w:pPr>
    </w:p>
    <w:p w14:paraId="0FAE7289" w14:textId="77777777" w:rsidR="00437C4B" w:rsidRPr="007E062E" w:rsidRDefault="00437C4B" w:rsidP="00437C4B">
      <w:pPr>
        <w:pStyle w:val="ListParagraph"/>
        <w:numPr>
          <w:ilvl w:val="0"/>
          <w:numId w:val="7"/>
        </w:numPr>
        <w:spacing w:after="0"/>
        <w:rPr>
          <w:rFonts w:ascii="Arial" w:hAnsi="Arial" w:cs="Arial"/>
        </w:rPr>
      </w:pPr>
      <w:r w:rsidRPr="007E062E">
        <w:rPr>
          <w:rFonts w:ascii="Arial" w:hAnsi="Arial" w:cs="Arial"/>
        </w:rPr>
        <w:t>All ‘looked after’ children</w:t>
      </w:r>
      <w:r w:rsidRPr="007E062E">
        <w:rPr>
          <w:rFonts w:ascii="Arial" w:hAnsi="Arial" w:cs="Arial"/>
          <w:sz w:val="14"/>
          <w:szCs w:val="14"/>
        </w:rPr>
        <w:t xml:space="preserve"> </w:t>
      </w:r>
      <w:r w:rsidRPr="007E062E">
        <w:rPr>
          <w:rFonts w:ascii="Arial" w:hAnsi="Arial" w:cs="Arial"/>
        </w:rPr>
        <w:t xml:space="preserve">and all previously ‘looked after children’, including those children who appear to the Council to have been in state care outside of England and ceased to be in state care as a result of being adopted. </w:t>
      </w:r>
    </w:p>
    <w:p w14:paraId="2F1EF219" w14:textId="77777777" w:rsidR="005537B6" w:rsidRPr="00767A68" w:rsidRDefault="005537B6" w:rsidP="005537B6">
      <w:pPr>
        <w:pStyle w:val="ListParagraph"/>
        <w:numPr>
          <w:ilvl w:val="0"/>
          <w:numId w:val="7"/>
        </w:numPr>
        <w:rPr>
          <w:rFonts w:ascii="Arial" w:hAnsi="Arial" w:cs="Arial"/>
        </w:rPr>
      </w:pPr>
      <w:r>
        <w:rPr>
          <w:rFonts w:ascii="Arial" w:hAnsi="Arial" w:cs="Arial"/>
        </w:rPr>
        <w:t>Children of staff</w:t>
      </w:r>
    </w:p>
    <w:p w14:paraId="40D0EFED" w14:textId="35BEA990" w:rsidR="00767A68" w:rsidRPr="00767A68" w:rsidRDefault="00767A68" w:rsidP="00767A68">
      <w:pPr>
        <w:pStyle w:val="ListParagraph"/>
        <w:numPr>
          <w:ilvl w:val="0"/>
          <w:numId w:val="7"/>
        </w:numPr>
        <w:rPr>
          <w:rFonts w:ascii="Arial" w:hAnsi="Arial" w:cs="Arial"/>
        </w:rPr>
      </w:pPr>
      <w:r w:rsidRPr="00767A68">
        <w:rPr>
          <w:rFonts w:ascii="Arial" w:hAnsi="Arial" w:cs="Arial"/>
        </w:rPr>
        <w:t>Children in living in the catchment area with siblings at the school</w:t>
      </w:r>
    </w:p>
    <w:p w14:paraId="7FF15BAE" w14:textId="77777777" w:rsidR="00767A68" w:rsidRPr="00767A68" w:rsidRDefault="00767A68" w:rsidP="00767A68">
      <w:pPr>
        <w:pStyle w:val="ListParagraph"/>
        <w:numPr>
          <w:ilvl w:val="0"/>
          <w:numId w:val="7"/>
        </w:numPr>
        <w:rPr>
          <w:rFonts w:ascii="Arial" w:hAnsi="Arial" w:cs="Arial"/>
        </w:rPr>
      </w:pPr>
      <w:r w:rsidRPr="00767A68">
        <w:rPr>
          <w:rFonts w:ascii="Arial" w:hAnsi="Arial" w:cs="Arial"/>
        </w:rPr>
        <w:t>Children living in the catchment area</w:t>
      </w:r>
    </w:p>
    <w:p w14:paraId="17971A70" w14:textId="14FAF243" w:rsidR="00767A68" w:rsidRDefault="00767A68" w:rsidP="00767A68">
      <w:pPr>
        <w:pStyle w:val="ListParagraph"/>
        <w:numPr>
          <w:ilvl w:val="0"/>
          <w:numId w:val="7"/>
        </w:numPr>
        <w:rPr>
          <w:rFonts w:ascii="Arial" w:hAnsi="Arial" w:cs="Arial"/>
        </w:rPr>
      </w:pPr>
      <w:r w:rsidRPr="00767A68">
        <w:rPr>
          <w:rFonts w:ascii="Arial" w:hAnsi="Arial" w:cs="Arial"/>
        </w:rPr>
        <w:t>Children living outside the catchment area with siblings at the school</w:t>
      </w:r>
    </w:p>
    <w:p w14:paraId="44ABAFEC" w14:textId="30E335E3" w:rsidR="00767A68" w:rsidRPr="00767A68" w:rsidRDefault="00767A68" w:rsidP="00767A68">
      <w:pPr>
        <w:pStyle w:val="ListParagraph"/>
        <w:numPr>
          <w:ilvl w:val="0"/>
          <w:numId w:val="7"/>
        </w:numPr>
        <w:rPr>
          <w:rFonts w:ascii="Arial" w:hAnsi="Arial" w:cs="Arial"/>
        </w:rPr>
      </w:pPr>
      <w:r w:rsidRPr="00767A68">
        <w:rPr>
          <w:rFonts w:ascii="Arial" w:hAnsi="Arial" w:cs="Arial"/>
        </w:rPr>
        <w:t>Any other children</w:t>
      </w:r>
    </w:p>
    <w:p w14:paraId="5A39BBE3" w14:textId="77777777" w:rsidR="005C3AC7" w:rsidRPr="00204E47" w:rsidRDefault="005C3AC7" w:rsidP="005C3AC7">
      <w:pPr>
        <w:rPr>
          <w:szCs w:val="22"/>
        </w:rPr>
      </w:pPr>
    </w:p>
    <w:p w14:paraId="15232523" w14:textId="77777777" w:rsidR="005C3AC7" w:rsidRPr="00204E47" w:rsidRDefault="005C3AC7" w:rsidP="005C3AC7">
      <w:pPr>
        <w:rPr>
          <w:rFonts w:cs="Arial"/>
          <w:b/>
          <w:szCs w:val="22"/>
        </w:rPr>
      </w:pPr>
      <w:r w:rsidRPr="00204E47">
        <w:rPr>
          <w:rFonts w:cs="Arial"/>
          <w:b/>
          <w:szCs w:val="22"/>
        </w:rPr>
        <w:t>Tiebreaker</w:t>
      </w:r>
    </w:p>
    <w:p w14:paraId="08991121" w14:textId="77777777" w:rsidR="005C3AC7" w:rsidRPr="00204E47" w:rsidRDefault="005C3AC7" w:rsidP="005C3AC7">
      <w:pPr>
        <w:pStyle w:val="BodyText"/>
        <w:rPr>
          <w:rFonts w:ascii="Arial" w:hAnsi="Arial" w:cs="Arial"/>
          <w:sz w:val="22"/>
          <w:szCs w:val="22"/>
        </w:rPr>
      </w:pPr>
      <w:r w:rsidRPr="00204E47">
        <w:rPr>
          <w:rFonts w:ascii="Arial" w:hAnsi="Arial" w:cs="Arial"/>
          <w:sz w:val="22"/>
          <w:szCs w:val="22"/>
        </w:rPr>
        <w:t xml:space="preserve">Straight line distance will be used as a tiebreaker in each criterion where required to determine the allocation of places. The distance the pupil lives from the school which is measured in a straight line, using the Local Authority’s computerised measuring system, with those living closer to the school receiving the higher priority. The Local Authority will measure the distance from the address point of the pupil’s home to a point on the school site agreed with the governing body of the school, which is known as the designated measuring point. In the event of (a) two or more children living at the same address point (e.g. children resident in a block of flats) or (b) two addresses measuring the same distance from the school, the ultimate tie-breaker will be random selection, using the </w:t>
      </w:r>
      <w:r w:rsidR="00E13835" w:rsidRPr="00204E47">
        <w:rPr>
          <w:rFonts w:ascii="Arial" w:hAnsi="Arial" w:cs="Arial"/>
          <w:sz w:val="22"/>
          <w:szCs w:val="22"/>
        </w:rPr>
        <w:t>Synergy</w:t>
      </w:r>
      <w:r w:rsidRPr="00204E47">
        <w:rPr>
          <w:rFonts w:ascii="Arial" w:hAnsi="Arial" w:cs="Arial"/>
          <w:sz w:val="22"/>
          <w:szCs w:val="22"/>
        </w:rPr>
        <w:t xml:space="preserve"> Admissions database to allocate the place.  </w:t>
      </w:r>
    </w:p>
    <w:p w14:paraId="5786E63D" w14:textId="3E9CD52E" w:rsidR="00204E47" w:rsidRPr="00204E47" w:rsidRDefault="00204E47" w:rsidP="00204E47">
      <w:pPr>
        <w:pStyle w:val="BodyText"/>
        <w:rPr>
          <w:rFonts w:ascii="Arial" w:hAnsi="Arial" w:cs="Arial"/>
          <w:b/>
          <w:sz w:val="22"/>
          <w:szCs w:val="22"/>
        </w:rPr>
      </w:pPr>
      <w:r w:rsidRPr="00204E47">
        <w:rPr>
          <w:rFonts w:ascii="Arial" w:hAnsi="Arial" w:cs="Arial"/>
          <w:b/>
          <w:sz w:val="22"/>
          <w:szCs w:val="22"/>
        </w:rPr>
        <w:t>Pupils with an Education, Health and Care Plan</w:t>
      </w:r>
    </w:p>
    <w:p w14:paraId="6D3B8F12" w14:textId="77777777" w:rsidR="00204E47" w:rsidRPr="00204E47" w:rsidRDefault="00204E47" w:rsidP="00204E47">
      <w:pPr>
        <w:pStyle w:val="BodyText"/>
        <w:rPr>
          <w:rFonts w:ascii="Arial" w:hAnsi="Arial" w:cs="Arial"/>
          <w:sz w:val="22"/>
          <w:szCs w:val="22"/>
        </w:rPr>
      </w:pPr>
      <w:r w:rsidRPr="00204E47">
        <w:rPr>
          <w:rFonts w:ascii="Arial" w:hAnsi="Arial" w:cs="Arial"/>
          <w:sz w:val="22"/>
          <w:szCs w:val="22"/>
        </w:rPr>
        <w:t xml:space="preserve">In accordance with the Education Act 1996, children with an Education, Health and Care Plan are required to be admitted to the academy/school named in the Plan and will be allocated a place ahead of those without an Education, Health and Care Plan in the allocation process. Thereafter the admissions criteria for each academy/school will apply to those children without an Education, Health and Care Plan. After allocations have been made, if an application is made late or is received as part of the in-year process, pupils who have an Education, Health and Care Plan are required to be admitted to the school which is named on the Plan, even if the school is full. </w:t>
      </w:r>
    </w:p>
    <w:p w14:paraId="20EC885F" w14:textId="77777777" w:rsidR="00204E47" w:rsidRPr="00204E47" w:rsidRDefault="00204E47" w:rsidP="00204E47">
      <w:pPr>
        <w:pStyle w:val="BodyText"/>
        <w:rPr>
          <w:rFonts w:ascii="Arial" w:hAnsi="Arial" w:cs="Arial"/>
          <w:b/>
          <w:sz w:val="22"/>
          <w:szCs w:val="22"/>
        </w:rPr>
      </w:pPr>
      <w:r w:rsidRPr="00204E47">
        <w:rPr>
          <w:rFonts w:ascii="Arial" w:hAnsi="Arial" w:cs="Arial"/>
          <w:b/>
          <w:sz w:val="22"/>
          <w:szCs w:val="22"/>
        </w:rPr>
        <w:t xml:space="preserve">Fair Access Protocol </w:t>
      </w:r>
    </w:p>
    <w:p w14:paraId="2D386E78" w14:textId="77777777" w:rsidR="00204E47" w:rsidRPr="00204E47" w:rsidRDefault="00204E47" w:rsidP="00204E47">
      <w:pPr>
        <w:pStyle w:val="BodyText"/>
        <w:rPr>
          <w:rFonts w:ascii="Arial" w:hAnsi="Arial" w:cs="Arial"/>
          <w:sz w:val="22"/>
          <w:szCs w:val="22"/>
        </w:rPr>
      </w:pPr>
      <w:r w:rsidRPr="00204E47">
        <w:rPr>
          <w:rFonts w:ascii="Arial" w:hAnsi="Arial" w:cs="Arial"/>
          <w:sz w:val="22"/>
          <w:szCs w:val="22"/>
        </w:rPr>
        <w:t xml:space="preserve">All Local Authorities must have a Fair Access Protocol which operates outside of the arrangements of co-ordinated admissions (i.e. those children being admitted to the point of entry at an academy/school) to ensure unplaced children, especially the most vulnerable are offered a suitable school place. Pupils identified for admission through the Fair Access Protocol will be admitted even if the school is full. </w:t>
      </w:r>
    </w:p>
    <w:p w14:paraId="35C772B8" w14:textId="77777777" w:rsidR="00204E47" w:rsidRPr="00C247D4" w:rsidRDefault="00204E47" w:rsidP="00204E47">
      <w:pPr>
        <w:pStyle w:val="BodyText"/>
        <w:rPr>
          <w:rFonts w:ascii="Arial" w:hAnsi="Arial" w:cs="Arial"/>
          <w:sz w:val="4"/>
          <w:szCs w:val="4"/>
        </w:rPr>
      </w:pPr>
    </w:p>
    <w:p w14:paraId="64912636" w14:textId="7F8749C7" w:rsidR="00DE2CC9" w:rsidRDefault="00DE2CC9" w:rsidP="00204E47">
      <w:pPr>
        <w:pStyle w:val="BodyText"/>
        <w:rPr>
          <w:rFonts w:ascii="Arial" w:hAnsi="Arial" w:cs="Arial"/>
          <w:b/>
          <w:sz w:val="22"/>
          <w:szCs w:val="22"/>
          <w:u w:val="single"/>
        </w:rPr>
      </w:pPr>
    </w:p>
    <w:p w14:paraId="04266057" w14:textId="77777777" w:rsidR="00767A68" w:rsidRDefault="00767A68" w:rsidP="00204E47">
      <w:pPr>
        <w:pStyle w:val="BodyText"/>
        <w:rPr>
          <w:rFonts w:ascii="Arial" w:hAnsi="Arial" w:cs="Arial"/>
          <w:b/>
          <w:sz w:val="22"/>
          <w:szCs w:val="22"/>
          <w:u w:val="single"/>
        </w:rPr>
      </w:pPr>
    </w:p>
    <w:p w14:paraId="3F88CC7E" w14:textId="6B24244A" w:rsidR="00204E47" w:rsidRPr="00204E47" w:rsidRDefault="00204E47" w:rsidP="00204E47">
      <w:pPr>
        <w:pStyle w:val="BodyText"/>
        <w:rPr>
          <w:rFonts w:ascii="Arial" w:hAnsi="Arial" w:cs="Arial"/>
          <w:b/>
          <w:sz w:val="22"/>
          <w:szCs w:val="22"/>
          <w:u w:val="single"/>
        </w:rPr>
      </w:pPr>
      <w:r w:rsidRPr="00204E47">
        <w:rPr>
          <w:rFonts w:ascii="Arial" w:hAnsi="Arial" w:cs="Arial"/>
          <w:b/>
          <w:sz w:val="22"/>
          <w:szCs w:val="22"/>
          <w:u w:val="single"/>
        </w:rPr>
        <w:t>Unsuccessful applications</w:t>
      </w:r>
    </w:p>
    <w:p w14:paraId="7E19DAD5" w14:textId="77777777" w:rsidR="00204E47" w:rsidRPr="00204E47" w:rsidRDefault="00204E47" w:rsidP="00204E47">
      <w:pPr>
        <w:pStyle w:val="BodyText"/>
        <w:rPr>
          <w:rFonts w:ascii="Arial" w:hAnsi="Arial" w:cs="Arial"/>
          <w:b/>
          <w:sz w:val="22"/>
          <w:szCs w:val="22"/>
        </w:rPr>
      </w:pPr>
      <w:r w:rsidRPr="00204E47">
        <w:rPr>
          <w:rFonts w:ascii="Arial" w:hAnsi="Arial" w:cs="Arial"/>
          <w:b/>
          <w:sz w:val="22"/>
          <w:szCs w:val="22"/>
        </w:rPr>
        <w:t>Waiting List</w:t>
      </w:r>
    </w:p>
    <w:p w14:paraId="40ED0E25" w14:textId="3FA643E6" w:rsidR="00204E47" w:rsidRPr="00204E47" w:rsidRDefault="00204E47" w:rsidP="00204E47">
      <w:pPr>
        <w:pStyle w:val="BodyText"/>
        <w:rPr>
          <w:rFonts w:ascii="Arial" w:hAnsi="Arial" w:cs="Arial"/>
          <w:sz w:val="22"/>
          <w:szCs w:val="22"/>
        </w:rPr>
      </w:pPr>
      <w:r w:rsidRPr="00204E47">
        <w:rPr>
          <w:rFonts w:ascii="Arial" w:hAnsi="Arial" w:cs="Arial"/>
          <w:sz w:val="22"/>
          <w:szCs w:val="22"/>
        </w:rPr>
        <w:t>All unsuccessful applicants will be added to the waiting list which will run until the end of the academic year (July 202</w:t>
      </w:r>
      <w:r w:rsidR="0055371D">
        <w:rPr>
          <w:rFonts w:ascii="Arial" w:hAnsi="Arial" w:cs="Arial"/>
          <w:sz w:val="22"/>
          <w:szCs w:val="22"/>
        </w:rPr>
        <w:t>4</w:t>
      </w:r>
      <w:r w:rsidRPr="00204E47">
        <w:rPr>
          <w:rFonts w:ascii="Arial" w:hAnsi="Arial" w:cs="Arial"/>
          <w:sz w:val="22"/>
          <w:szCs w:val="22"/>
        </w:rPr>
        <w:t xml:space="preserve">). Waiting lists are ranked solely by the published oversubscription criteria </w:t>
      </w:r>
      <w:r w:rsidR="00C247D4">
        <w:rPr>
          <w:rFonts w:ascii="Arial" w:hAnsi="Arial" w:cs="Arial"/>
          <w:sz w:val="22"/>
          <w:szCs w:val="22"/>
        </w:rPr>
        <w:t>f</w:t>
      </w:r>
      <w:r w:rsidRPr="00204E47">
        <w:rPr>
          <w:rFonts w:ascii="Arial" w:hAnsi="Arial" w:cs="Arial"/>
          <w:sz w:val="22"/>
          <w:szCs w:val="22"/>
        </w:rPr>
        <w:t xml:space="preserve">or the school. The list will be ranked each time a child is added to the waiting list.  </w:t>
      </w:r>
    </w:p>
    <w:p w14:paraId="1D5C7242" w14:textId="77777777" w:rsidR="00204E47" w:rsidRPr="00204E47" w:rsidRDefault="00204E47" w:rsidP="00204E47">
      <w:pPr>
        <w:pStyle w:val="BodyText"/>
        <w:rPr>
          <w:rFonts w:ascii="Arial" w:hAnsi="Arial" w:cs="Arial"/>
          <w:b/>
          <w:sz w:val="22"/>
          <w:szCs w:val="22"/>
        </w:rPr>
      </w:pPr>
      <w:r w:rsidRPr="00204E47">
        <w:rPr>
          <w:rFonts w:ascii="Arial" w:hAnsi="Arial" w:cs="Arial"/>
          <w:b/>
          <w:sz w:val="22"/>
          <w:szCs w:val="22"/>
        </w:rPr>
        <w:t>Appeals</w:t>
      </w:r>
    </w:p>
    <w:p w14:paraId="7E9817A1" w14:textId="5162764B" w:rsidR="00204E47" w:rsidRPr="00204E47" w:rsidRDefault="00204E47" w:rsidP="00204E47">
      <w:pPr>
        <w:pStyle w:val="BodyText"/>
        <w:rPr>
          <w:rFonts w:ascii="Arial" w:hAnsi="Arial" w:cs="Arial"/>
          <w:sz w:val="22"/>
          <w:szCs w:val="22"/>
        </w:rPr>
      </w:pPr>
      <w:r w:rsidRPr="00204E47">
        <w:rPr>
          <w:rFonts w:ascii="Arial" w:hAnsi="Arial" w:cs="Arial"/>
          <w:sz w:val="22"/>
          <w:szCs w:val="22"/>
        </w:rPr>
        <w:t xml:space="preserve">If a place cannot be offered at </w:t>
      </w:r>
      <w:r w:rsidR="00BA4C5F">
        <w:rPr>
          <w:rFonts w:ascii="Arial" w:hAnsi="Arial" w:cs="Arial"/>
          <w:sz w:val="22"/>
          <w:szCs w:val="22"/>
        </w:rPr>
        <w:t>Thomas Johnson</w:t>
      </w:r>
      <w:r w:rsidR="003E38C5">
        <w:rPr>
          <w:rFonts w:ascii="Arial" w:hAnsi="Arial" w:cs="Arial"/>
          <w:sz w:val="22"/>
          <w:szCs w:val="22"/>
        </w:rPr>
        <w:t xml:space="preserve"> Lower</w:t>
      </w:r>
      <w:r w:rsidRPr="00204E47">
        <w:rPr>
          <w:rFonts w:ascii="Arial" w:hAnsi="Arial" w:cs="Arial"/>
          <w:sz w:val="22"/>
          <w:szCs w:val="22"/>
        </w:rPr>
        <w:t xml:space="preserve"> </w:t>
      </w:r>
      <w:r w:rsidR="003E38C5">
        <w:rPr>
          <w:rFonts w:ascii="Arial" w:hAnsi="Arial" w:cs="Arial"/>
          <w:sz w:val="22"/>
          <w:szCs w:val="22"/>
        </w:rPr>
        <w:t xml:space="preserve">School </w:t>
      </w:r>
      <w:r w:rsidRPr="00204E47">
        <w:rPr>
          <w:rFonts w:ascii="Arial" w:hAnsi="Arial" w:cs="Arial"/>
          <w:sz w:val="22"/>
          <w:szCs w:val="22"/>
        </w:rPr>
        <w:t>applicant</w:t>
      </w:r>
      <w:r w:rsidR="002223BF">
        <w:rPr>
          <w:rFonts w:ascii="Arial" w:hAnsi="Arial" w:cs="Arial"/>
          <w:sz w:val="22"/>
          <w:szCs w:val="22"/>
        </w:rPr>
        <w:t>s</w:t>
      </w:r>
      <w:r w:rsidRPr="00204E47">
        <w:rPr>
          <w:rFonts w:ascii="Arial" w:hAnsi="Arial" w:cs="Arial"/>
          <w:sz w:val="22"/>
          <w:szCs w:val="22"/>
        </w:rPr>
        <w:t xml:space="preserve"> have the right of appeal. All appeals are heard by an independent panel. Information regarding the appeal process will be sent to all unsuccessful applicants when notified of the outcome of their application.</w:t>
      </w:r>
    </w:p>
    <w:p w14:paraId="6122D3AF" w14:textId="77777777" w:rsidR="00C247D4" w:rsidRPr="00C247D4" w:rsidRDefault="00C247D4" w:rsidP="00204E47">
      <w:pPr>
        <w:pStyle w:val="BodyText"/>
        <w:rPr>
          <w:rFonts w:ascii="Arial" w:hAnsi="Arial" w:cs="Arial"/>
          <w:b/>
          <w:bCs/>
          <w:sz w:val="4"/>
          <w:szCs w:val="4"/>
          <w:u w:val="single"/>
        </w:rPr>
      </w:pPr>
    </w:p>
    <w:p w14:paraId="5FD803EB" w14:textId="77777777" w:rsidR="00DE2CC9" w:rsidRDefault="00DE2CC9" w:rsidP="00204E47">
      <w:pPr>
        <w:pStyle w:val="BodyText"/>
        <w:rPr>
          <w:rFonts w:ascii="Arial" w:hAnsi="Arial" w:cs="Arial"/>
          <w:b/>
          <w:bCs/>
          <w:sz w:val="22"/>
          <w:szCs w:val="22"/>
          <w:u w:val="single"/>
        </w:rPr>
      </w:pPr>
    </w:p>
    <w:p w14:paraId="5B1FB9E3" w14:textId="77777777" w:rsidR="00BA4C5F" w:rsidRDefault="00204E47" w:rsidP="00BA4C5F">
      <w:pPr>
        <w:pStyle w:val="BodyText"/>
        <w:spacing w:before="0" w:after="0"/>
        <w:rPr>
          <w:rFonts w:ascii="Arial" w:hAnsi="Arial" w:cs="Arial"/>
          <w:b/>
          <w:bCs/>
          <w:sz w:val="22"/>
          <w:szCs w:val="22"/>
        </w:rPr>
      </w:pPr>
      <w:r w:rsidRPr="00204E47">
        <w:rPr>
          <w:rFonts w:ascii="Arial" w:hAnsi="Arial" w:cs="Arial"/>
          <w:b/>
          <w:bCs/>
          <w:sz w:val="22"/>
          <w:szCs w:val="22"/>
          <w:u w:val="single"/>
        </w:rPr>
        <w:t xml:space="preserve">Definitions of Admissions Criteria: </w:t>
      </w:r>
      <w:r w:rsidRPr="00204E47">
        <w:rPr>
          <w:rFonts w:ascii="Arial" w:hAnsi="Arial" w:cs="Arial"/>
          <w:b/>
          <w:bCs/>
          <w:sz w:val="22"/>
          <w:szCs w:val="22"/>
          <w:u w:val="single"/>
        </w:rPr>
        <w:br/>
      </w:r>
      <w:r w:rsidRPr="00204E47">
        <w:rPr>
          <w:rFonts w:ascii="Arial" w:hAnsi="Arial" w:cs="Arial"/>
          <w:b/>
          <w:bCs/>
          <w:sz w:val="22"/>
          <w:szCs w:val="22"/>
        </w:rPr>
        <w:t>'Looked after' children</w:t>
      </w:r>
    </w:p>
    <w:p w14:paraId="0D47C090" w14:textId="77777777" w:rsidR="00BA4C5F" w:rsidRDefault="00204E47" w:rsidP="00BA4C5F">
      <w:pPr>
        <w:pStyle w:val="BodyText"/>
        <w:spacing w:before="0" w:after="0"/>
        <w:rPr>
          <w:rFonts w:ascii="Arial" w:hAnsi="Arial" w:cs="Arial"/>
          <w:b/>
          <w:bCs/>
          <w:sz w:val="22"/>
          <w:szCs w:val="22"/>
        </w:rPr>
      </w:pPr>
      <w:r w:rsidRPr="00204E47">
        <w:rPr>
          <w:rFonts w:ascii="Arial" w:hAnsi="Arial" w:cs="Arial"/>
          <w:sz w:val="22"/>
          <w:szCs w:val="22"/>
        </w:rPr>
        <w:t xml:space="preserve">A ‘looked after’ child is a child in the care of a local authority as defined by Section 22 of the Children Act 1989. In relation to school admissions legislation a ‘looked after child’ is a child in public care at the time of application to a school. </w:t>
      </w:r>
      <w:r w:rsidRPr="00204E47">
        <w:rPr>
          <w:rFonts w:ascii="Arial" w:hAnsi="Arial" w:cs="Arial"/>
          <w:sz w:val="22"/>
          <w:szCs w:val="22"/>
        </w:rPr>
        <w:br/>
      </w:r>
    </w:p>
    <w:p w14:paraId="62B7F1F9" w14:textId="7C2AB3FC" w:rsidR="00204E47" w:rsidRPr="00204E47" w:rsidRDefault="00204E47" w:rsidP="00BA4C5F">
      <w:pPr>
        <w:pStyle w:val="BodyText"/>
        <w:spacing w:before="0"/>
        <w:rPr>
          <w:rFonts w:ascii="Arial" w:hAnsi="Arial" w:cs="Arial"/>
          <w:b/>
          <w:bCs/>
          <w:sz w:val="22"/>
          <w:szCs w:val="22"/>
        </w:rPr>
      </w:pPr>
      <w:r w:rsidRPr="00204E47">
        <w:rPr>
          <w:rFonts w:ascii="Arial" w:hAnsi="Arial" w:cs="Arial"/>
          <w:b/>
          <w:bCs/>
          <w:sz w:val="22"/>
          <w:szCs w:val="22"/>
        </w:rPr>
        <w:t>Previously ‘looked after’ children</w:t>
      </w:r>
    </w:p>
    <w:p w14:paraId="45CAB7BF" w14:textId="77777777" w:rsidR="00204E47" w:rsidRPr="00204E47" w:rsidRDefault="00204E47" w:rsidP="00BA4C5F">
      <w:pPr>
        <w:pStyle w:val="BodyText"/>
        <w:spacing w:before="0"/>
        <w:rPr>
          <w:rFonts w:ascii="Arial" w:hAnsi="Arial" w:cs="Arial"/>
          <w:sz w:val="22"/>
          <w:szCs w:val="22"/>
        </w:rPr>
      </w:pPr>
      <w:r w:rsidRPr="00204E47">
        <w:rPr>
          <w:rFonts w:ascii="Arial" w:hAnsi="Arial" w:cs="Arial"/>
          <w:sz w:val="22"/>
          <w:szCs w:val="22"/>
        </w:rPr>
        <w:t xml:space="preserve">A previously ‘looked after’ child is a child who was ‘looked after’, but ceased to be so because they were adopted or became subject to a residence order or a special guardianship order.  </w:t>
      </w:r>
    </w:p>
    <w:p w14:paraId="7F37C130" w14:textId="7BBACD09" w:rsidR="00204E47" w:rsidRDefault="00204E47" w:rsidP="00BA4C5F">
      <w:pPr>
        <w:pStyle w:val="BodyText"/>
        <w:spacing w:before="0"/>
        <w:rPr>
          <w:rFonts w:ascii="Arial" w:hAnsi="Arial" w:cs="Arial"/>
          <w:b/>
          <w:bCs/>
          <w:sz w:val="4"/>
          <w:szCs w:val="4"/>
        </w:rPr>
      </w:pPr>
    </w:p>
    <w:p w14:paraId="62740CC6" w14:textId="6A6D6944" w:rsidR="00C247D4" w:rsidRPr="00204E47" w:rsidRDefault="339769E7" w:rsidP="00BA4C5F">
      <w:pPr>
        <w:pStyle w:val="BodyText"/>
        <w:spacing w:before="0"/>
        <w:rPr>
          <w:rFonts w:ascii="Arial" w:hAnsi="Arial" w:cs="Arial"/>
          <w:b/>
          <w:bCs/>
          <w:sz w:val="22"/>
          <w:szCs w:val="22"/>
        </w:rPr>
      </w:pPr>
      <w:r w:rsidRPr="339769E7">
        <w:rPr>
          <w:rFonts w:ascii="Arial" w:hAnsi="Arial" w:cs="Arial"/>
          <w:b/>
          <w:bCs/>
          <w:sz w:val="22"/>
          <w:szCs w:val="22"/>
        </w:rPr>
        <w:t>Children who appear to the Local Authority to have been in state care outside of England and have ceased to be in state care as a result of being adopted</w:t>
      </w:r>
    </w:p>
    <w:p w14:paraId="191AFE9E" w14:textId="3D5D00A8" w:rsidR="00C247D4" w:rsidRPr="00204E47" w:rsidRDefault="00DE2CC9" w:rsidP="00BA4C5F">
      <w:pPr>
        <w:pStyle w:val="BodyText"/>
        <w:spacing w:before="0"/>
        <w:rPr>
          <w:rFonts w:ascii="Arial" w:hAnsi="Arial" w:cs="Arial"/>
          <w:sz w:val="22"/>
          <w:szCs w:val="22"/>
        </w:rPr>
      </w:pPr>
      <w:r>
        <w:rPr>
          <w:rFonts w:ascii="Arial" w:hAnsi="Arial" w:cs="Arial"/>
          <w:sz w:val="22"/>
          <w:szCs w:val="22"/>
        </w:rPr>
        <w:t>A child is regarded as having been in state care in a place outside of England if they were accommodated by a public authority, a religious organisation or any other provider of care whose sole purpose if to benefit society</w:t>
      </w:r>
      <w:r w:rsidR="00C247D4" w:rsidRPr="00204E47">
        <w:rPr>
          <w:rFonts w:ascii="Arial" w:hAnsi="Arial" w:cs="Arial"/>
          <w:sz w:val="22"/>
          <w:szCs w:val="22"/>
        </w:rPr>
        <w:t xml:space="preserve">.  </w:t>
      </w:r>
    </w:p>
    <w:p w14:paraId="08B1AD53" w14:textId="14CC36A1" w:rsidR="00C247D4" w:rsidRPr="00C247D4" w:rsidRDefault="00C247D4" w:rsidP="00BA4C5F">
      <w:pPr>
        <w:pStyle w:val="BodyText"/>
        <w:spacing w:before="0"/>
        <w:rPr>
          <w:rFonts w:ascii="Arial" w:hAnsi="Arial" w:cs="Arial"/>
          <w:b/>
          <w:bCs/>
          <w:sz w:val="4"/>
          <w:szCs w:val="4"/>
        </w:rPr>
      </w:pPr>
    </w:p>
    <w:p w14:paraId="7B0C4763" w14:textId="77777777" w:rsidR="005537B6" w:rsidRPr="00C03D77" w:rsidRDefault="005537B6" w:rsidP="005537B6">
      <w:pPr>
        <w:pStyle w:val="BodyText"/>
        <w:spacing w:before="0"/>
        <w:rPr>
          <w:rFonts w:ascii="Arial" w:hAnsi="Arial" w:cs="Arial"/>
          <w:b/>
          <w:bCs/>
          <w:sz w:val="22"/>
          <w:szCs w:val="22"/>
        </w:rPr>
      </w:pPr>
      <w:r w:rsidRPr="00C03D77">
        <w:rPr>
          <w:rFonts w:ascii="Arial" w:hAnsi="Arial" w:cs="Arial"/>
          <w:b/>
          <w:bCs/>
          <w:sz w:val="22"/>
          <w:szCs w:val="22"/>
        </w:rPr>
        <w:t>Children of staff</w:t>
      </w:r>
    </w:p>
    <w:p w14:paraId="211BA836" w14:textId="77777777" w:rsidR="005537B6" w:rsidRPr="00C03D77" w:rsidRDefault="005537B6" w:rsidP="005537B6">
      <w:pPr>
        <w:rPr>
          <w:rFonts w:cs="Arial"/>
          <w:szCs w:val="22"/>
          <w:lang w:val="en-GB"/>
        </w:rPr>
      </w:pPr>
      <w:r w:rsidRPr="00C03D77">
        <w:rPr>
          <w:rFonts w:cs="Arial"/>
          <w:szCs w:val="22"/>
          <w:lang w:val="en-GB"/>
        </w:rPr>
        <w:t>Permanent full or part-time staff who have either been employed at the school for two or more years at the time of application or recruited to fill a vacant post where there was a demonstrable skill shortage. The relationship to the child is defined as by blood or adoption or with legal parental responsibility and living with the child in the same house Monday – Friday.</w:t>
      </w:r>
    </w:p>
    <w:p w14:paraId="43359E72" w14:textId="77777777" w:rsidR="005537B6" w:rsidRPr="005537B6" w:rsidRDefault="005537B6" w:rsidP="00BA4C5F">
      <w:pPr>
        <w:pStyle w:val="BodyText"/>
        <w:spacing w:before="0"/>
        <w:rPr>
          <w:rFonts w:ascii="Arial" w:hAnsi="Arial" w:cs="Arial"/>
          <w:b/>
          <w:bCs/>
          <w:sz w:val="8"/>
          <w:szCs w:val="8"/>
        </w:rPr>
      </w:pPr>
    </w:p>
    <w:p w14:paraId="1EAC0EE4" w14:textId="3D857065" w:rsidR="00204E47" w:rsidRPr="00204E47" w:rsidRDefault="00204E47" w:rsidP="00BA4C5F">
      <w:pPr>
        <w:pStyle w:val="BodyText"/>
        <w:spacing w:before="0"/>
        <w:rPr>
          <w:rFonts w:ascii="Arial" w:hAnsi="Arial" w:cs="Arial"/>
          <w:b/>
          <w:bCs/>
          <w:sz w:val="22"/>
          <w:szCs w:val="22"/>
        </w:rPr>
      </w:pPr>
      <w:r w:rsidRPr="00204E47">
        <w:rPr>
          <w:rFonts w:ascii="Arial" w:hAnsi="Arial" w:cs="Arial"/>
          <w:b/>
          <w:bCs/>
          <w:sz w:val="22"/>
          <w:szCs w:val="22"/>
        </w:rPr>
        <w:t xml:space="preserve">Catchment area </w:t>
      </w:r>
    </w:p>
    <w:p w14:paraId="49C4114D" w14:textId="77777777" w:rsidR="00204E47" w:rsidRPr="00204E47" w:rsidRDefault="00204E47" w:rsidP="00BA4C5F">
      <w:pPr>
        <w:pStyle w:val="BodyText"/>
        <w:spacing w:before="0"/>
        <w:rPr>
          <w:rFonts w:ascii="Arial" w:hAnsi="Arial" w:cs="Arial"/>
          <w:bCs/>
          <w:sz w:val="22"/>
          <w:szCs w:val="22"/>
        </w:rPr>
      </w:pPr>
      <w:r w:rsidRPr="00204E47">
        <w:rPr>
          <w:rFonts w:ascii="Arial" w:hAnsi="Arial" w:cs="Arial"/>
          <w:bCs/>
          <w:sz w:val="22"/>
          <w:szCs w:val="22"/>
        </w:rPr>
        <w:t xml:space="preserve">A catchment area is a geographical area from which children are given priority for admission to the particular school. Please see </w:t>
      </w:r>
      <w:hyperlink r:id="rId8" w:history="1">
        <w:r w:rsidRPr="00204E47">
          <w:rPr>
            <w:rStyle w:val="Hyperlink"/>
            <w:rFonts w:ascii="Arial" w:hAnsi="Arial" w:cs="Arial"/>
            <w:bCs/>
            <w:sz w:val="22"/>
            <w:szCs w:val="22"/>
          </w:rPr>
          <w:t>www.centralbedfordshire.gov.uk/admissions</w:t>
        </w:r>
      </w:hyperlink>
      <w:r w:rsidRPr="00204E47">
        <w:rPr>
          <w:rFonts w:ascii="Arial" w:hAnsi="Arial" w:cs="Arial"/>
          <w:bCs/>
          <w:sz w:val="22"/>
          <w:szCs w:val="22"/>
        </w:rPr>
        <w:t xml:space="preserve"> for more information on school catchment areas. </w:t>
      </w:r>
    </w:p>
    <w:p w14:paraId="6CB107CD" w14:textId="77777777" w:rsidR="00204E47" w:rsidRPr="00C247D4" w:rsidRDefault="00204E47" w:rsidP="00BA4C5F">
      <w:pPr>
        <w:pStyle w:val="BodyText"/>
        <w:spacing w:before="0"/>
        <w:rPr>
          <w:rFonts w:ascii="Arial" w:hAnsi="Arial" w:cs="Arial"/>
          <w:b/>
          <w:bCs/>
          <w:sz w:val="4"/>
          <w:szCs w:val="4"/>
        </w:rPr>
      </w:pPr>
    </w:p>
    <w:p w14:paraId="5E852F98" w14:textId="77777777" w:rsidR="00204E47" w:rsidRPr="00204E47" w:rsidRDefault="00204E47" w:rsidP="00BA4C5F">
      <w:pPr>
        <w:pStyle w:val="BodyText"/>
        <w:spacing w:before="0"/>
        <w:rPr>
          <w:rFonts w:ascii="Arial" w:hAnsi="Arial" w:cs="Arial"/>
          <w:b/>
          <w:bCs/>
          <w:sz w:val="22"/>
          <w:szCs w:val="22"/>
        </w:rPr>
      </w:pPr>
      <w:r w:rsidRPr="00204E47">
        <w:rPr>
          <w:rFonts w:ascii="Arial" w:hAnsi="Arial" w:cs="Arial"/>
          <w:b/>
          <w:bCs/>
          <w:sz w:val="22"/>
          <w:szCs w:val="22"/>
        </w:rPr>
        <w:t>Sibling</w:t>
      </w:r>
    </w:p>
    <w:p w14:paraId="36AAB046" w14:textId="37B45FDB" w:rsidR="00767A68" w:rsidRDefault="00204E47" w:rsidP="00BA4C5F">
      <w:pPr>
        <w:pStyle w:val="BodyText"/>
        <w:spacing w:before="0"/>
        <w:rPr>
          <w:rFonts w:ascii="Arial" w:hAnsi="Arial" w:cs="Arial"/>
          <w:sz w:val="22"/>
          <w:szCs w:val="22"/>
        </w:rPr>
      </w:pPr>
      <w:r w:rsidRPr="00204E47">
        <w:rPr>
          <w:rFonts w:ascii="Arial" w:hAnsi="Arial" w:cs="Arial"/>
          <w:sz w:val="22"/>
          <w:szCs w:val="22"/>
        </w:rPr>
        <w:t xml:space="preserve">A sibling refers to a brother or sister, half brother or sister, step brother or sister, adopted brother or sister or fostered brother or sister where foster care has been arranged by a Local Authority or the child of the parent / carer’s partner, and in every case, the child should be living at the same address. The sibling must be in the school at the time of application and be likely to remain in the school at the proposed date of admission. In the scenario where one twin or a child from multiple birth has an EHCP, the other twin or children from multiple birth will be considered as a sibling once the school named on the EHCP has been finalised. </w:t>
      </w:r>
    </w:p>
    <w:p w14:paraId="3395A609" w14:textId="77777777" w:rsidR="00BA4C5F" w:rsidRPr="00BA4C5F" w:rsidRDefault="00BA4C5F" w:rsidP="00BA4C5F">
      <w:pPr>
        <w:pStyle w:val="BodyText"/>
        <w:spacing w:before="0"/>
        <w:rPr>
          <w:rFonts w:ascii="Arial" w:hAnsi="Arial" w:cs="Arial"/>
          <w:b/>
          <w:bCs/>
          <w:sz w:val="4"/>
          <w:szCs w:val="4"/>
        </w:rPr>
      </w:pPr>
    </w:p>
    <w:p w14:paraId="2BA306D7" w14:textId="1CB647C3" w:rsidR="00204E47" w:rsidRPr="00204E47" w:rsidRDefault="00204E47" w:rsidP="00BA4C5F">
      <w:pPr>
        <w:rPr>
          <w:szCs w:val="22"/>
        </w:rPr>
      </w:pPr>
      <w:r w:rsidRPr="00204E47">
        <w:rPr>
          <w:rFonts w:cs="Arial"/>
          <w:b/>
          <w:bCs/>
          <w:szCs w:val="22"/>
          <w:lang w:eastAsia="en-GB"/>
        </w:rPr>
        <w:t>Any other children</w:t>
      </w:r>
    </w:p>
    <w:p w14:paraId="2B127C9C" w14:textId="094F1A21" w:rsidR="00013D73" w:rsidRPr="00C247D4" w:rsidRDefault="00204E47" w:rsidP="00BA4C5F">
      <w:pPr>
        <w:pStyle w:val="BodyText"/>
        <w:spacing w:before="0"/>
        <w:rPr>
          <w:rFonts w:ascii="Arial" w:hAnsi="Arial" w:cs="Arial"/>
          <w:b/>
          <w:bCs/>
          <w:sz w:val="4"/>
          <w:szCs w:val="4"/>
        </w:rPr>
      </w:pPr>
      <w:r w:rsidRPr="00204E47">
        <w:rPr>
          <w:rFonts w:ascii="Arial" w:hAnsi="Arial" w:cs="Arial"/>
          <w:sz w:val="22"/>
          <w:szCs w:val="22"/>
        </w:rPr>
        <w:t xml:space="preserve">Pupils who do not meet any of the higher criteria will be prioritised by the distance with those living closer to the school receiving the higher priority. Using their computerised measuring system, the </w:t>
      </w:r>
      <w:r w:rsidRPr="00204E47">
        <w:rPr>
          <w:rFonts w:ascii="Arial" w:hAnsi="Arial" w:cs="Arial"/>
          <w:sz w:val="22"/>
          <w:szCs w:val="22"/>
        </w:rPr>
        <w:lastRenderedPageBreak/>
        <w:t>Local Authority will measure the straight-line distance from the address</w:t>
      </w:r>
      <w:r w:rsidR="00013D73">
        <w:rPr>
          <w:rFonts w:ascii="Arial" w:hAnsi="Arial" w:cs="Arial"/>
          <w:sz w:val="22"/>
          <w:szCs w:val="22"/>
        </w:rPr>
        <w:t xml:space="preserve"> point of the pupil’s home to </w:t>
      </w:r>
      <w:r w:rsidRPr="00204E47">
        <w:rPr>
          <w:rFonts w:ascii="Arial" w:hAnsi="Arial" w:cs="Arial"/>
          <w:sz w:val="22"/>
          <w:szCs w:val="22"/>
        </w:rPr>
        <w:t xml:space="preserve">the </w:t>
      </w:r>
      <w:r w:rsidR="00013D73">
        <w:rPr>
          <w:rFonts w:ascii="Arial" w:hAnsi="Arial" w:cs="Arial"/>
          <w:sz w:val="22"/>
          <w:szCs w:val="22"/>
        </w:rPr>
        <w:t>designated measuring point for the school, as</w:t>
      </w:r>
      <w:r w:rsidRPr="00204E47">
        <w:rPr>
          <w:rFonts w:ascii="Arial" w:hAnsi="Arial" w:cs="Arial"/>
          <w:sz w:val="22"/>
          <w:szCs w:val="22"/>
        </w:rPr>
        <w:t xml:space="preserve"> agreed with the </w:t>
      </w:r>
      <w:r w:rsidR="00013D73">
        <w:rPr>
          <w:rFonts w:ascii="Arial" w:hAnsi="Arial" w:cs="Arial"/>
          <w:sz w:val="22"/>
          <w:szCs w:val="22"/>
        </w:rPr>
        <w:t xml:space="preserve">school’s governing body. </w:t>
      </w:r>
    </w:p>
    <w:sectPr w:rsidR="00013D73" w:rsidRPr="00C247D4" w:rsidSect="0007103B">
      <w:footerReference w:type="default" r:id="rId9"/>
      <w:type w:val="continuous"/>
      <w:pgSz w:w="11909" w:h="16834" w:code="9"/>
      <w:pgMar w:top="1077" w:right="1009" w:bottom="720" w:left="1009" w:header="323" w:footer="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03E2D" w14:textId="77777777" w:rsidR="00C31B90" w:rsidRDefault="00C31B90">
      <w:r>
        <w:separator/>
      </w:r>
    </w:p>
  </w:endnote>
  <w:endnote w:type="continuationSeparator" w:id="0">
    <w:p w14:paraId="1BB6BB88" w14:textId="77777777" w:rsidR="00C31B90" w:rsidRDefault="00C31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F1565" w14:textId="2814F1F7" w:rsidR="002A546E" w:rsidRDefault="002A546E" w:rsidP="0007103B">
    <w:pPr>
      <w:pStyle w:val="Footer"/>
      <w:jc w:val="right"/>
    </w:pPr>
    <w:r>
      <w:t xml:space="preserve">Page </w:t>
    </w:r>
    <w:r>
      <w:fldChar w:fldCharType="begin"/>
    </w:r>
    <w:r>
      <w:instrText xml:space="preserve"> PAGE </w:instrText>
    </w:r>
    <w:r>
      <w:fldChar w:fldCharType="separate"/>
    </w:r>
    <w:r w:rsidR="002223BF">
      <w:rPr>
        <w:noProof/>
      </w:rPr>
      <w:t>2</w:t>
    </w:r>
    <w:r>
      <w:fldChar w:fldCharType="end"/>
    </w:r>
    <w:r>
      <w:t xml:space="preserve"> of </w:t>
    </w:r>
    <w:r w:rsidR="00C31B90">
      <w:fldChar w:fldCharType="begin"/>
    </w:r>
    <w:r w:rsidR="00C31B90">
      <w:instrText xml:space="preserve"> NUMPAGES </w:instrText>
    </w:r>
    <w:r w:rsidR="00C31B90">
      <w:fldChar w:fldCharType="separate"/>
    </w:r>
    <w:r w:rsidR="002223BF">
      <w:rPr>
        <w:noProof/>
      </w:rPr>
      <w:t>2</w:t>
    </w:r>
    <w:r w:rsidR="00C31B90">
      <w:rPr>
        <w:noProof/>
      </w:rPr>
      <w:fldChar w:fldCharType="end"/>
    </w:r>
  </w:p>
  <w:p w14:paraId="717AAFBA" w14:textId="77777777" w:rsidR="002A546E" w:rsidRDefault="002A546E" w:rsidP="005C6AA0">
    <w:pPr>
      <w:pStyle w:val="Footer"/>
      <w:jc w:val="right"/>
    </w:pPr>
  </w:p>
  <w:p w14:paraId="56EE48EE" w14:textId="77777777" w:rsidR="002A546E" w:rsidRDefault="002A546E" w:rsidP="005C6AA0">
    <w:pPr>
      <w:pStyle w:val="Footer"/>
      <w:jc w:val="right"/>
    </w:pPr>
  </w:p>
  <w:p w14:paraId="2908EB2C" w14:textId="77777777" w:rsidR="002A546E" w:rsidRDefault="002A546E" w:rsidP="00071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13075" w14:textId="77777777" w:rsidR="00C31B90" w:rsidRDefault="00C31B90">
      <w:r>
        <w:separator/>
      </w:r>
    </w:p>
  </w:footnote>
  <w:footnote w:type="continuationSeparator" w:id="0">
    <w:p w14:paraId="7CAD848A" w14:textId="77777777" w:rsidR="00C31B90" w:rsidRDefault="00C31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12DC"/>
    <w:multiLevelType w:val="hybridMultilevel"/>
    <w:tmpl w:val="3DB811CE"/>
    <w:lvl w:ilvl="0" w:tplc="6470AF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C6C9F"/>
    <w:multiLevelType w:val="hybridMultilevel"/>
    <w:tmpl w:val="C154584E"/>
    <w:lvl w:ilvl="0" w:tplc="002CE202">
      <w:start w:val="1"/>
      <w:numFmt w:val="decimal"/>
      <w:lvlText w:val="%1."/>
      <w:lvlJc w:val="left"/>
      <w:pPr>
        <w:tabs>
          <w:tab w:val="num" w:pos="1026"/>
        </w:tabs>
        <w:ind w:left="1026" w:hanging="669"/>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752E47"/>
    <w:multiLevelType w:val="hybridMultilevel"/>
    <w:tmpl w:val="721AB512"/>
    <w:lvl w:ilvl="0" w:tplc="4DE496DE">
      <w:start w:val="1"/>
      <w:numFmt w:val="decimal"/>
      <w:lvlText w:val="%1)"/>
      <w:lvlJc w:val="left"/>
      <w:pPr>
        <w:tabs>
          <w:tab w:val="num" w:pos="359"/>
        </w:tabs>
        <w:ind w:left="359" w:hanging="360"/>
      </w:pPr>
      <w:rPr>
        <w:rFonts w:hint="default"/>
      </w:rPr>
    </w:lvl>
    <w:lvl w:ilvl="1" w:tplc="08090019" w:tentative="1">
      <w:start w:val="1"/>
      <w:numFmt w:val="lowerLetter"/>
      <w:lvlText w:val="%2."/>
      <w:lvlJc w:val="left"/>
      <w:pPr>
        <w:tabs>
          <w:tab w:val="num" w:pos="1079"/>
        </w:tabs>
        <w:ind w:left="1079" w:hanging="360"/>
      </w:pPr>
    </w:lvl>
    <w:lvl w:ilvl="2" w:tplc="0809001B" w:tentative="1">
      <w:start w:val="1"/>
      <w:numFmt w:val="lowerRoman"/>
      <w:lvlText w:val="%3."/>
      <w:lvlJc w:val="right"/>
      <w:pPr>
        <w:tabs>
          <w:tab w:val="num" w:pos="1799"/>
        </w:tabs>
        <w:ind w:left="1799" w:hanging="180"/>
      </w:pPr>
    </w:lvl>
    <w:lvl w:ilvl="3" w:tplc="0809000F" w:tentative="1">
      <w:start w:val="1"/>
      <w:numFmt w:val="decimal"/>
      <w:lvlText w:val="%4."/>
      <w:lvlJc w:val="left"/>
      <w:pPr>
        <w:tabs>
          <w:tab w:val="num" w:pos="2519"/>
        </w:tabs>
        <w:ind w:left="2519" w:hanging="360"/>
      </w:pPr>
    </w:lvl>
    <w:lvl w:ilvl="4" w:tplc="08090019" w:tentative="1">
      <w:start w:val="1"/>
      <w:numFmt w:val="lowerLetter"/>
      <w:lvlText w:val="%5."/>
      <w:lvlJc w:val="left"/>
      <w:pPr>
        <w:tabs>
          <w:tab w:val="num" w:pos="3239"/>
        </w:tabs>
        <w:ind w:left="3239" w:hanging="360"/>
      </w:pPr>
    </w:lvl>
    <w:lvl w:ilvl="5" w:tplc="0809001B" w:tentative="1">
      <w:start w:val="1"/>
      <w:numFmt w:val="lowerRoman"/>
      <w:lvlText w:val="%6."/>
      <w:lvlJc w:val="right"/>
      <w:pPr>
        <w:tabs>
          <w:tab w:val="num" w:pos="3959"/>
        </w:tabs>
        <w:ind w:left="3959" w:hanging="180"/>
      </w:pPr>
    </w:lvl>
    <w:lvl w:ilvl="6" w:tplc="0809000F" w:tentative="1">
      <w:start w:val="1"/>
      <w:numFmt w:val="decimal"/>
      <w:lvlText w:val="%7."/>
      <w:lvlJc w:val="left"/>
      <w:pPr>
        <w:tabs>
          <w:tab w:val="num" w:pos="4679"/>
        </w:tabs>
        <w:ind w:left="4679" w:hanging="360"/>
      </w:pPr>
    </w:lvl>
    <w:lvl w:ilvl="7" w:tplc="08090019" w:tentative="1">
      <w:start w:val="1"/>
      <w:numFmt w:val="lowerLetter"/>
      <w:lvlText w:val="%8."/>
      <w:lvlJc w:val="left"/>
      <w:pPr>
        <w:tabs>
          <w:tab w:val="num" w:pos="5399"/>
        </w:tabs>
        <w:ind w:left="5399" w:hanging="360"/>
      </w:pPr>
    </w:lvl>
    <w:lvl w:ilvl="8" w:tplc="0809001B" w:tentative="1">
      <w:start w:val="1"/>
      <w:numFmt w:val="lowerRoman"/>
      <w:lvlText w:val="%9."/>
      <w:lvlJc w:val="right"/>
      <w:pPr>
        <w:tabs>
          <w:tab w:val="num" w:pos="6119"/>
        </w:tabs>
        <w:ind w:left="6119" w:hanging="180"/>
      </w:pPr>
    </w:lvl>
  </w:abstractNum>
  <w:abstractNum w:abstractNumId="3" w15:restartNumberingAfterBreak="0">
    <w:nsid w:val="17281C9D"/>
    <w:multiLevelType w:val="hybridMultilevel"/>
    <w:tmpl w:val="CD1434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F814CB"/>
    <w:multiLevelType w:val="hybridMultilevel"/>
    <w:tmpl w:val="C7523324"/>
    <w:lvl w:ilvl="0" w:tplc="971CB72A">
      <w:start w:val="1"/>
      <w:numFmt w:val="decimal"/>
      <w:lvlText w:val="%1."/>
      <w:lvlJc w:val="left"/>
      <w:pPr>
        <w:tabs>
          <w:tab w:val="num" w:pos="1026"/>
        </w:tabs>
        <w:ind w:left="1026" w:hanging="66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B531F3F"/>
    <w:multiLevelType w:val="hybridMultilevel"/>
    <w:tmpl w:val="6A06DCD6"/>
    <w:lvl w:ilvl="0" w:tplc="2F843D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6F247EB"/>
    <w:multiLevelType w:val="hybridMultilevel"/>
    <w:tmpl w:val="0B8427BE"/>
    <w:lvl w:ilvl="0" w:tplc="758628DC">
      <w:start w:val="1"/>
      <w:numFmt w:val="decimal"/>
      <w:lvlText w:val="%1."/>
      <w:lvlJc w:val="left"/>
      <w:pPr>
        <w:tabs>
          <w:tab w:val="num" w:pos="717"/>
        </w:tabs>
        <w:ind w:left="717" w:hanging="360"/>
      </w:pPr>
      <w:rPr>
        <w:rFonts w:hint="default"/>
      </w:rPr>
    </w:lvl>
    <w:lvl w:ilvl="1" w:tplc="08090019" w:tentative="1">
      <w:start w:val="1"/>
      <w:numFmt w:val="lowerLetter"/>
      <w:lvlText w:val="%2."/>
      <w:lvlJc w:val="left"/>
      <w:pPr>
        <w:tabs>
          <w:tab w:val="num" w:pos="1437"/>
        </w:tabs>
        <w:ind w:left="1437" w:hanging="360"/>
      </w:pPr>
    </w:lvl>
    <w:lvl w:ilvl="2" w:tplc="0809001B" w:tentative="1">
      <w:start w:val="1"/>
      <w:numFmt w:val="lowerRoman"/>
      <w:lvlText w:val="%3."/>
      <w:lvlJc w:val="right"/>
      <w:pPr>
        <w:tabs>
          <w:tab w:val="num" w:pos="2157"/>
        </w:tabs>
        <w:ind w:left="2157" w:hanging="180"/>
      </w:pPr>
    </w:lvl>
    <w:lvl w:ilvl="3" w:tplc="0809000F" w:tentative="1">
      <w:start w:val="1"/>
      <w:numFmt w:val="decimal"/>
      <w:lvlText w:val="%4."/>
      <w:lvlJc w:val="left"/>
      <w:pPr>
        <w:tabs>
          <w:tab w:val="num" w:pos="2877"/>
        </w:tabs>
        <w:ind w:left="2877" w:hanging="360"/>
      </w:pPr>
    </w:lvl>
    <w:lvl w:ilvl="4" w:tplc="08090019" w:tentative="1">
      <w:start w:val="1"/>
      <w:numFmt w:val="lowerLetter"/>
      <w:lvlText w:val="%5."/>
      <w:lvlJc w:val="left"/>
      <w:pPr>
        <w:tabs>
          <w:tab w:val="num" w:pos="3597"/>
        </w:tabs>
        <w:ind w:left="3597" w:hanging="360"/>
      </w:pPr>
    </w:lvl>
    <w:lvl w:ilvl="5" w:tplc="0809001B" w:tentative="1">
      <w:start w:val="1"/>
      <w:numFmt w:val="lowerRoman"/>
      <w:lvlText w:val="%6."/>
      <w:lvlJc w:val="right"/>
      <w:pPr>
        <w:tabs>
          <w:tab w:val="num" w:pos="4317"/>
        </w:tabs>
        <w:ind w:left="4317" w:hanging="180"/>
      </w:pPr>
    </w:lvl>
    <w:lvl w:ilvl="6" w:tplc="0809000F" w:tentative="1">
      <w:start w:val="1"/>
      <w:numFmt w:val="decimal"/>
      <w:lvlText w:val="%7."/>
      <w:lvlJc w:val="left"/>
      <w:pPr>
        <w:tabs>
          <w:tab w:val="num" w:pos="5037"/>
        </w:tabs>
        <w:ind w:left="5037" w:hanging="360"/>
      </w:pPr>
    </w:lvl>
    <w:lvl w:ilvl="7" w:tplc="08090019" w:tentative="1">
      <w:start w:val="1"/>
      <w:numFmt w:val="lowerLetter"/>
      <w:lvlText w:val="%8."/>
      <w:lvlJc w:val="left"/>
      <w:pPr>
        <w:tabs>
          <w:tab w:val="num" w:pos="5757"/>
        </w:tabs>
        <w:ind w:left="5757" w:hanging="360"/>
      </w:pPr>
    </w:lvl>
    <w:lvl w:ilvl="8" w:tplc="0809001B" w:tentative="1">
      <w:start w:val="1"/>
      <w:numFmt w:val="lowerRoman"/>
      <w:lvlText w:val="%9."/>
      <w:lvlJc w:val="right"/>
      <w:pPr>
        <w:tabs>
          <w:tab w:val="num" w:pos="6477"/>
        </w:tabs>
        <w:ind w:left="6477" w:hanging="180"/>
      </w:p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417"/>
    <w:rsid w:val="000069DA"/>
    <w:rsid w:val="000069EB"/>
    <w:rsid w:val="000110D8"/>
    <w:rsid w:val="00012B5E"/>
    <w:rsid w:val="00013D73"/>
    <w:rsid w:val="000148C8"/>
    <w:rsid w:val="00024603"/>
    <w:rsid w:val="00027E80"/>
    <w:rsid w:val="00030A01"/>
    <w:rsid w:val="00066392"/>
    <w:rsid w:val="0007103B"/>
    <w:rsid w:val="00077944"/>
    <w:rsid w:val="0009437C"/>
    <w:rsid w:val="000A18DA"/>
    <w:rsid w:val="000A3165"/>
    <w:rsid w:val="000A79D7"/>
    <w:rsid w:val="000B24EA"/>
    <w:rsid w:val="000C1923"/>
    <w:rsid w:val="000C197D"/>
    <w:rsid w:val="000D7538"/>
    <w:rsid w:val="000F31C5"/>
    <w:rsid w:val="001140BD"/>
    <w:rsid w:val="00163B1D"/>
    <w:rsid w:val="00181F89"/>
    <w:rsid w:val="00192447"/>
    <w:rsid w:val="001A4680"/>
    <w:rsid w:val="001C2E2E"/>
    <w:rsid w:val="001C5330"/>
    <w:rsid w:val="001D0BD0"/>
    <w:rsid w:val="001E699D"/>
    <w:rsid w:val="001F123A"/>
    <w:rsid w:val="001F44F4"/>
    <w:rsid w:val="001F5DA7"/>
    <w:rsid w:val="00204E47"/>
    <w:rsid w:val="002055E4"/>
    <w:rsid w:val="00211E43"/>
    <w:rsid w:val="002223BF"/>
    <w:rsid w:val="002334D8"/>
    <w:rsid w:val="00247A1A"/>
    <w:rsid w:val="00261407"/>
    <w:rsid w:val="00265A7D"/>
    <w:rsid w:val="00280F07"/>
    <w:rsid w:val="002A1636"/>
    <w:rsid w:val="002A546E"/>
    <w:rsid w:val="002B56C8"/>
    <w:rsid w:val="002C0D70"/>
    <w:rsid w:val="002D1E83"/>
    <w:rsid w:val="002D4BFF"/>
    <w:rsid w:val="002D6B05"/>
    <w:rsid w:val="002D7C8C"/>
    <w:rsid w:val="002E5F56"/>
    <w:rsid w:val="0030146C"/>
    <w:rsid w:val="00305590"/>
    <w:rsid w:val="00305A68"/>
    <w:rsid w:val="00330601"/>
    <w:rsid w:val="00332895"/>
    <w:rsid w:val="003406E6"/>
    <w:rsid w:val="00340F6E"/>
    <w:rsid w:val="003421C4"/>
    <w:rsid w:val="00347BCB"/>
    <w:rsid w:val="00361FE5"/>
    <w:rsid w:val="00385D87"/>
    <w:rsid w:val="003A20EE"/>
    <w:rsid w:val="003B3514"/>
    <w:rsid w:val="003C5F76"/>
    <w:rsid w:val="003E38C5"/>
    <w:rsid w:val="00405BCD"/>
    <w:rsid w:val="00407B48"/>
    <w:rsid w:val="00414DB5"/>
    <w:rsid w:val="00423B88"/>
    <w:rsid w:val="00435BD6"/>
    <w:rsid w:val="00437C4B"/>
    <w:rsid w:val="00451105"/>
    <w:rsid w:val="00463DAF"/>
    <w:rsid w:val="00485FFF"/>
    <w:rsid w:val="00487DDB"/>
    <w:rsid w:val="004B558A"/>
    <w:rsid w:val="004B6649"/>
    <w:rsid w:val="004D75F8"/>
    <w:rsid w:val="004E438E"/>
    <w:rsid w:val="004F5679"/>
    <w:rsid w:val="004F76AA"/>
    <w:rsid w:val="00506AAE"/>
    <w:rsid w:val="00513582"/>
    <w:rsid w:val="005268C9"/>
    <w:rsid w:val="00530890"/>
    <w:rsid w:val="005340A3"/>
    <w:rsid w:val="005443AA"/>
    <w:rsid w:val="00553678"/>
    <w:rsid w:val="0055371D"/>
    <w:rsid w:val="005537B6"/>
    <w:rsid w:val="00561217"/>
    <w:rsid w:val="005666C0"/>
    <w:rsid w:val="005A3DBE"/>
    <w:rsid w:val="005A4E76"/>
    <w:rsid w:val="005A78CC"/>
    <w:rsid w:val="005C0C38"/>
    <w:rsid w:val="005C3989"/>
    <w:rsid w:val="005C3AC7"/>
    <w:rsid w:val="005C3DD6"/>
    <w:rsid w:val="005C6AA0"/>
    <w:rsid w:val="005D6BDC"/>
    <w:rsid w:val="005D6DD4"/>
    <w:rsid w:val="005E5419"/>
    <w:rsid w:val="00600C2E"/>
    <w:rsid w:val="0062456D"/>
    <w:rsid w:val="00641B63"/>
    <w:rsid w:val="00651C0C"/>
    <w:rsid w:val="006677DE"/>
    <w:rsid w:val="00670390"/>
    <w:rsid w:val="00681417"/>
    <w:rsid w:val="00686D8D"/>
    <w:rsid w:val="006876C3"/>
    <w:rsid w:val="00691458"/>
    <w:rsid w:val="00693E1F"/>
    <w:rsid w:val="006A5E89"/>
    <w:rsid w:val="006B41D7"/>
    <w:rsid w:val="006B6045"/>
    <w:rsid w:val="006C0349"/>
    <w:rsid w:val="006D5B75"/>
    <w:rsid w:val="006E273A"/>
    <w:rsid w:val="006E3429"/>
    <w:rsid w:val="006E40E0"/>
    <w:rsid w:val="006F086B"/>
    <w:rsid w:val="006F26D3"/>
    <w:rsid w:val="006F31FF"/>
    <w:rsid w:val="00707C3C"/>
    <w:rsid w:val="00715ED1"/>
    <w:rsid w:val="00716682"/>
    <w:rsid w:val="00717E0B"/>
    <w:rsid w:val="00746C2B"/>
    <w:rsid w:val="007470CB"/>
    <w:rsid w:val="00754578"/>
    <w:rsid w:val="00767A68"/>
    <w:rsid w:val="00784C00"/>
    <w:rsid w:val="00795DA5"/>
    <w:rsid w:val="007A2974"/>
    <w:rsid w:val="007C5C6B"/>
    <w:rsid w:val="007C6BC5"/>
    <w:rsid w:val="007E36A7"/>
    <w:rsid w:val="007E78F6"/>
    <w:rsid w:val="007F34ED"/>
    <w:rsid w:val="007F7031"/>
    <w:rsid w:val="008034D4"/>
    <w:rsid w:val="00817377"/>
    <w:rsid w:val="008226CD"/>
    <w:rsid w:val="0082749B"/>
    <w:rsid w:val="0083105E"/>
    <w:rsid w:val="00840D87"/>
    <w:rsid w:val="00866398"/>
    <w:rsid w:val="008775A1"/>
    <w:rsid w:val="008828E2"/>
    <w:rsid w:val="00883589"/>
    <w:rsid w:val="0088694E"/>
    <w:rsid w:val="008A4E41"/>
    <w:rsid w:val="008B25FB"/>
    <w:rsid w:val="008C62EC"/>
    <w:rsid w:val="008C705D"/>
    <w:rsid w:val="008E5FD7"/>
    <w:rsid w:val="00902CA3"/>
    <w:rsid w:val="009127F6"/>
    <w:rsid w:val="00926257"/>
    <w:rsid w:val="009319E2"/>
    <w:rsid w:val="00932E8A"/>
    <w:rsid w:val="0093544C"/>
    <w:rsid w:val="0094064C"/>
    <w:rsid w:val="00944EBE"/>
    <w:rsid w:val="009532C1"/>
    <w:rsid w:val="00970AA7"/>
    <w:rsid w:val="00972BEB"/>
    <w:rsid w:val="00996F18"/>
    <w:rsid w:val="009A0C4F"/>
    <w:rsid w:val="009B3E8A"/>
    <w:rsid w:val="009B799C"/>
    <w:rsid w:val="009C1847"/>
    <w:rsid w:val="009D2204"/>
    <w:rsid w:val="009D68AC"/>
    <w:rsid w:val="009E5F42"/>
    <w:rsid w:val="009E6E6F"/>
    <w:rsid w:val="009F60FA"/>
    <w:rsid w:val="00A11315"/>
    <w:rsid w:val="00A26DFD"/>
    <w:rsid w:val="00A31135"/>
    <w:rsid w:val="00A33DE5"/>
    <w:rsid w:val="00A40A22"/>
    <w:rsid w:val="00A46F85"/>
    <w:rsid w:val="00A46FE2"/>
    <w:rsid w:val="00A47308"/>
    <w:rsid w:val="00A51335"/>
    <w:rsid w:val="00A6636C"/>
    <w:rsid w:val="00A75703"/>
    <w:rsid w:val="00A906E1"/>
    <w:rsid w:val="00A92512"/>
    <w:rsid w:val="00AA2BD8"/>
    <w:rsid w:val="00AA311A"/>
    <w:rsid w:val="00AB42DC"/>
    <w:rsid w:val="00AB723B"/>
    <w:rsid w:val="00AB753C"/>
    <w:rsid w:val="00AC3899"/>
    <w:rsid w:val="00AE064F"/>
    <w:rsid w:val="00AE5AEF"/>
    <w:rsid w:val="00AE70C0"/>
    <w:rsid w:val="00B017AF"/>
    <w:rsid w:val="00B26F27"/>
    <w:rsid w:val="00B41EE2"/>
    <w:rsid w:val="00B4334E"/>
    <w:rsid w:val="00B5083E"/>
    <w:rsid w:val="00B832FA"/>
    <w:rsid w:val="00B859CD"/>
    <w:rsid w:val="00B87FDF"/>
    <w:rsid w:val="00BA1FDE"/>
    <w:rsid w:val="00BA4C5F"/>
    <w:rsid w:val="00BA7FB5"/>
    <w:rsid w:val="00BB6BF1"/>
    <w:rsid w:val="00BC0156"/>
    <w:rsid w:val="00BD0E36"/>
    <w:rsid w:val="00BD11F9"/>
    <w:rsid w:val="00BD1446"/>
    <w:rsid w:val="00BE7148"/>
    <w:rsid w:val="00C0248A"/>
    <w:rsid w:val="00C04CE2"/>
    <w:rsid w:val="00C1182D"/>
    <w:rsid w:val="00C14D8C"/>
    <w:rsid w:val="00C22BE2"/>
    <w:rsid w:val="00C247D4"/>
    <w:rsid w:val="00C30748"/>
    <w:rsid w:val="00C31B90"/>
    <w:rsid w:val="00C35551"/>
    <w:rsid w:val="00C36C74"/>
    <w:rsid w:val="00C41450"/>
    <w:rsid w:val="00C43F5C"/>
    <w:rsid w:val="00C65900"/>
    <w:rsid w:val="00C6626E"/>
    <w:rsid w:val="00C75E87"/>
    <w:rsid w:val="00C80265"/>
    <w:rsid w:val="00C9237B"/>
    <w:rsid w:val="00CA2BAE"/>
    <w:rsid w:val="00CD113C"/>
    <w:rsid w:val="00CD5E70"/>
    <w:rsid w:val="00CF0ECC"/>
    <w:rsid w:val="00CF4114"/>
    <w:rsid w:val="00D10141"/>
    <w:rsid w:val="00D1078C"/>
    <w:rsid w:val="00D11DE9"/>
    <w:rsid w:val="00D122CB"/>
    <w:rsid w:val="00D14187"/>
    <w:rsid w:val="00D15804"/>
    <w:rsid w:val="00D21435"/>
    <w:rsid w:val="00D23372"/>
    <w:rsid w:val="00D24B60"/>
    <w:rsid w:val="00D462EA"/>
    <w:rsid w:val="00D74C4E"/>
    <w:rsid w:val="00D84F84"/>
    <w:rsid w:val="00DB7DB8"/>
    <w:rsid w:val="00DD3A61"/>
    <w:rsid w:val="00DE2CC9"/>
    <w:rsid w:val="00E006A5"/>
    <w:rsid w:val="00E02F14"/>
    <w:rsid w:val="00E06E4A"/>
    <w:rsid w:val="00E13835"/>
    <w:rsid w:val="00E13EE5"/>
    <w:rsid w:val="00E14029"/>
    <w:rsid w:val="00E15CC0"/>
    <w:rsid w:val="00E52930"/>
    <w:rsid w:val="00E73E21"/>
    <w:rsid w:val="00E75F74"/>
    <w:rsid w:val="00E877AE"/>
    <w:rsid w:val="00EB37CA"/>
    <w:rsid w:val="00EB79B2"/>
    <w:rsid w:val="00EC79E0"/>
    <w:rsid w:val="00ED4731"/>
    <w:rsid w:val="00EE5D71"/>
    <w:rsid w:val="00EF2496"/>
    <w:rsid w:val="00F3598E"/>
    <w:rsid w:val="00F36071"/>
    <w:rsid w:val="00F72E1A"/>
    <w:rsid w:val="00F77A26"/>
    <w:rsid w:val="00F80F77"/>
    <w:rsid w:val="00F8171D"/>
    <w:rsid w:val="00FB07F9"/>
    <w:rsid w:val="00FB20CC"/>
    <w:rsid w:val="00FB67FA"/>
    <w:rsid w:val="00FC7527"/>
    <w:rsid w:val="00FF0A4A"/>
    <w:rsid w:val="00FF612D"/>
    <w:rsid w:val="07097516"/>
    <w:rsid w:val="1A261550"/>
    <w:rsid w:val="33976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AC2628"/>
  <w15:docId w15:val="{E3600636-2346-485D-B43B-F7492187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804"/>
    <w:rPr>
      <w:rFonts w:ascii="Arial" w:hAnsi="Arial"/>
      <w:sz w:val="22"/>
      <w:szCs w:val="24"/>
      <w:lang w:val="en-US" w:eastAsia="en-US"/>
    </w:rPr>
  </w:style>
  <w:style w:type="paragraph" w:styleId="Heading1">
    <w:name w:val="heading 1"/>
    <w:basedOn w:val="Normal"/>
    <w:next w:val="Normal"/>
    <w:qFormat/>
    <w:rsid w:val="000148C8"/>
    <w:pPr>
      <w:keepNext/>
      <w:overflowPunct w:val="0"/>
      <w:autoSpaceDE w:val="0"/>
      <w:autoSpaceDN w:val="0"/>
      <w:adjustRightInd w:val="0"/>
      <w:outlineLvl w:val="0"/>
    </w:pPr>
    <w:rPr>
      <w:rFonts w:ascii="Times New Roman" w:eastAsia="Arial Unicode MS" w:hAnsi="Times New Roman"/>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14029"/>
    <w:pPr>
      <w:spacing w:before="120" w:after="120"/>
    </w:pPr>
    <w:rPr>
      <w:rFonts w:ascii="Times New Roman" w:hAnsi="Times New Roman"/>
      <w:sz w:val="24"/>
      <w:lang w:val="en-GB" w:eastAsia="en-GB"/>
    </w:rPr>
  </w:style>
  <w:style w:type="table" w:styleId="TableGrid">
    <w:name w:val="Table Grid"/>
    <w:basedOn w:val="TableNormal"/>
    <w:rsid w:val="00385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85D87"/>
    <w:pPr>
      <w:tabs>
        <w:tab w:val="center" w:pos="4153"/>
        <w:tab w:val="right" w:pos="8306"/>
      </w:tabs>
    </w:pPr>
    <w:rPr>
      <w:szCs w:val="20"/>
      <w:lang w:val="en-GB"/>
    </w:rPr>
  </w:style>
  <w:style w:type="paragraph" w:styleId="BodyTextIndent2">
    <w:name w:val="Body Text Indent 2"/>
    <w:basedOn w:val="Normal"/>
    <w:rsid w:val="00385D87"/>
    <w:pPr>
      <w:tabs>
        <w:tab w:val="left" w:pos="2160"/>
      </w:tabs>
      <w:ind w:left="2160" w:hanging="720"/>
      <w:jc w:val="both"/>
    </w:pPr>
    <w:rPr>
      <w:sz w:val="24"/>
      <w:szCs w:val="20"/>
      <w:lang w:val="en-GB"/>
    </w:rPr>
  </w:style>
  <w:style w:type="paragraph" w:styleId="Header">
    <w:name w:val="header"/>
    <w:basedOn w:val="Normal"/>
    <w:link w:val="HeaderChar"/>
    <w:uiPriority w:val="99"/>
    <w:rsid w:val="00D24B60"/>
    <w:pPr>
      <w:tabs>
        <w:tab w:val="center" w:pos="4153"/>
        <w:tab w:val="right" w:pos="8306"/>
      </w:tabs>
    </w:pPr>
  </w:style>
  <w:style w:type="character" w:styleId="Hyperlink">
    <w:name w:val="Hyperlink"/>
    <w:rsid w:val="00CF4114"/>
    <w:rPr>
      <w:color w:val="0000FF"/>
      <w:u w:val="single"/>
    </w:rPr>
  </w:style>
  <w:style w:type="paragraph" w:styleId="BalloonText">
    <w:name w:val="Balloon Text"/>
    <w:basedOn w:val="Normal"/>
    <w:semiHidden/>
    <w:rsid w:val="0062456D"/>
    <w:rPr>
      <w:rFonts w:ascii="Tahoma" w:hAnsi="Tahoma" w:cs="Tahoma"/>
      <w:sz w:val="16"/>
      <w:szCs w:val="16"/>
    </w:rPr>
  </w:style>
  <w:style w:type="character" w:customStyle="1" w:styleId="HeaderChar">
    <w:name w:val="Header Char"/>
    <w:basedOn w:val="DefaultParagraphFont"/>
    <w:link w:val="Header"/>
    <w:uiPriority w:val="99"/>
    <w:rsid w:val="00A47308"/>
    <w:rPr>
      <w:rFonts w:ascii="Arial" w:hAnsi="Arial"/>
      <w:sz w:val="22"/>
      <w:szCs w:val="24"/>
      <w:lang w:val="en-US" w:eastAsia="en-US"/>
    </w:rPr>
  </w:style>
  <w:style w:type="paragraph" w:styleId="ListParagraph">
    <w:name w:val="List Paragraph"/>
    <w:basedOn w:val="Normal"/>
    <w:uiPriority w:val="34"/>
    <w:qFormat/>
    <w:rsid w:val="008C705D"/>
    <w:pPr>
      <w:spacing w:after="200" w:line="276" w:lineRule="auto"/>
      <w:ind w:left="720"/>
      <w:contextualSpacing/>
    </w:pPr>
    <w:rPr>
      <w:rFonts w:asciiTheme="minorHAnsi" w:eastAsiaTheme="minorHAnsi" w:hAnsiTheme="minorHAnsi" w:cstheme="minorBidi"/>
      <w:szCs w:val="22"/>
      <w:lang w:val="en-GB"/>
    </w:rPr>
  </w:style>
  <w:style w:type="paragraph" w:customStyle="1" w:styleId="Default">
    <w:name w:val="Default"/>
    <w:rsid w:val="005C3AC7"/>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5537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9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edfordshire.gov.uk/admission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Greenleas Lower School (Derwent Road)</vt:lpstr>
    </vt:vector>
  </TitlesOfParts>
  <Company>Central Bedfordshire Council</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Greenleas Lower School (Derwent Road)</dc:title>
  <dc:creator>Lydia Braisher</dc:creator>
  <cp:lastModifiedBy>M Haimes</cp:lastModifiedBy>
  <cp:revision>2</cp:revision>
  <cp:lastPrinted>2018-10-05T10:57:00Z</cp:lastPrinted>
  <dcterms:created xsi:type="dcterms:W3CDTF">2022-03-15T14:27:00Z</dcterms:created>
  <dcterms:modified xsi:type="dcterms:W3CDTF">2022-03-15T14:27:00Z</dcterms:modified>
</cp:coreProperties>
</file>